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C1819">
      <w:pPr>
        <w:pStyle w:val="3"/>
        <w:pageBreakBefore w:val="0"/>
        <w:numPr>
          <w:ilvl w:val="0"/>
          <w:numId w:val="0"/>
        </w:numPr>
        <w:kinsoku/>
        <w:overflowPunct/>
        <w:topLinePunct w:val="0"/>
        <w:bidi w:val="0"/>
        <w:spacing w:beforeLines="0" w:afterLines="0" w:line="420" w:lineRule="exact"/>
        <w:jc w:val="center"/>
        <w:textAlignment w:val="auto"/>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采购需求</w:t>
      </w:r>
    </w:p>
    <w:p w14:paraId="30AFCD47">
      <w:pPr>
        <w:pageBreakBefore w:val="0"/>
        <w:kinsoku/>
        <w:overflowPunct/>
        <w:topLinePunct w:val="0"/>
        <w:bidi w:val="0"/>
        <w:adjustRightInd w:val="0"/>
        <w:snapToGrid w:val="0"/>
        <w:spacing w:line="420" w:lineRule="exact"/>
        <w:ind w:firstLine="422" w:firstLineChars="200"/>
        <w:textAlignment w:val="auto"/>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975"/>
        <w:gridCol w:w="5586"/>
      </w:tblGrid>
      <w:tr w14:paraId="717A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78DD86C2">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1975" w:type="dxa"/>
            <w:noWrap w:val="0"/>
            <w:vAlign w:val="center"/>
          </w:tcPr>
          <w:p w14:paraId="17ABCD9C">
            <w:pPr>
              <w:pStyle w:val="4"/>
              <w:pageBreakBefore w:val="0"/>
              <w:kinsoku/>
              <w:overflowPunct/>
              <w:topLinePunct w:val="0"/>
              <w:bidi w:val="0"/>
              <w:spacing w:line="420" w:lineRule="exact"/>
              <w:jc w:val="center"/>
              <w:textAlignment w:val="auto"/>
              <w:rPr>
                <w:color w:val="auto"/>
                <w:sz w:val="21"/>
                <w:szCs w:val="21"/>
                <w:highlight w:val="none"/>
              </w:rPr>
            </w:pPr>
            <w:r>
              <w:rPr>
                <w:rFonts w:hint="eastAsia" w:ascii="宋体" w:hAnsi="宋体"/>
                <w:b/>
                <w:bCs/>
                <w:color w:val="auto"/>
                <w:sz w:val="21"/>
                <w:szCs w:val="21"/>
                <w:highlight w:val="none"/>
              </w:rPr>
              <w:t>条款名称</w:t>
            </w:r>
          </w:p>
        </w:tc>
        <w:tc>
          <w:tcPr>
            <w:tcW w:w="5586" w:type="dxa"/>
            <w:noWrap w:val="0"/>
            <w:vAlign w:val="center"/>
          </w:tcPr>
          <w:p w14:paraId="69D2A520">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2C84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08" w:type="dxa"/>
            <w:noWrap w:val="0"/>
            <w:vAlign w:val="center"/>
          </w:tcPr>
          <w:p w14:paraId="7ED785BA">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975" w:type="dxa"/>
            <w:noWrap w:val="0"/>
            <w:vAlign w:val="center"/>
          </w:tcPr>
          <w:p w14:paraId="2CA71669">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586" w:type="dxa"/>
            <w:noWrap w:val="0"/>
            <w:vAlign w:val="center"/>
          </w:tcPr>
          <w:p w14:paraId="5541A137">
            <w:pPr>
              <w:pageBreakBefore w:val="0"/>
              <w:kinsoku/>
              <w:overflowPunct/>
              <w:topLinePunct w:val="0"/>
              <w:bidi w:val="0"/>
              <w:spacing w:line="420" w:lineRule="exact"/>
              <w:textAlignment w:val="auto"/>
              <w:rPr>
                <w:rFonts w:hint="default" w:ascii="宋体" w:hAnsi="宋体" w:eastAsia="宋体"/>
                <w:color w:val="auto"/>
                <w:sz w:val="21"/>
                <w:szCs w:val="21"/>
                <w:highlight w:val="none"/>
                <w:lang w:val="en-US"/>
              </w:rPr>
            </w:pPr>
            <w:r>
              <w:rPr>
                <w:rFonts w:hint="eastAsia" w:ascii="宋体" w:hAnsi="宋体" w:eastAsia="宋体" w:cs="Times New Roman"/>
                <w:color w:val="auto"/>
                <w:sz w:val="21"/>
                <w:szCs w:val="21"/>
                <w:highlight w:val="none"/>
                <w:lang w:val="en-US" w:eastAsia="zh-CN"/>
              </w:rPr>
              <w:t>慰问品（超市提货券）发放完毕，一次性支付价款。</w:t>
            </w:r>
          </w:p>
        </w:tc>
      </w:tr>
      <w:tr w14:paraId="0F21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0E15F658">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975" w:type="dxa"/>
            <w:noWrap w:val="0"/>
            <w:vAlign w:val="center"/>
          </w:tcPr>
          <w:p w14:paraId="3ABE6CA4">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586" w:type="dxa"/>
            <w:noWrap w:val="0"/>
            <w:vAlign w:val="center"/>
          </w:tcPr>
          <w:p w14:paraId="64E0FFF1">
            <w:pPr>
              <w:pageBreakBefore w:val="0"/>
              <w:kinsoku/>
              <w:overflowPunct/>
              <w:topLinePunct w:val="0"/>
              <w:bidi w:val="0"/>
              <w:spacing w:line="420" w:lineRule="exact"/>
              <w:jc w:val="both"/>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安庆市第二人民医院</w:t>
            </w:r>
          </w:p>
        </w:tc>
      </w:tr>
      <w:tr w14:paraId="1275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632392D1">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975" w:type="dxa"/>
            <w:noWrap w:val="0"/>
            <w:vAlign w:val="center"/>
          </w:tcPr>
          <w:p w14:paraId="4D425253">
            <w:pPr>
              <w:pageBreakBefore w:val="0"/>
              <w:kinsoku/>
              <w:overflowPunct/>
              <w:topLinePunct w:val="0"/>
              <w:bidi w:val="0"/>
              <w:spacing w:line="420" w:lineRule="exac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6AC767CE">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r>
              <w:rPr>
                <w:rFonts w:hint="eastAsia" w:ascii="宋体" w:hAnsi="宋体"/>
                <w:color w:val="auto"/>
                <w:sz w:val="21"/>
                <w:szCs w:val="21"/>
                <w:highlight w:val="none"/>
                <w:lang w:val="en-US" w:eastAsia="zh-CN"/>
              </w:rPr>
              <w:t>）</w:t>
            </w:r>
          </w:p>
        </w:tc>
        <w:tc>
          <w:tcPr>
            <w:tcW w:w="5586" w:type="dxa"/>
            <w:noWrap w:val="0"/>
            <w:vAlign w:val="center"/>
          </w:tcPr>
          <w:p w14:paraId="1B0B0B90">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rPr>
              <w:t>合同签订后五个工作日内发放完毕</w:t>
            </w:r>
            <w:bookmarkStart w:id="4" w:name="_GoBack"/>
            <w:bookmarkEnd w:id="4"/>
          </w:p>
        </w:tc>
      </w:tr>
    </w:tbl>
    <w:p w14:paraId="6CBD269A">
      <w:pPr>
        <w:pStyle w:val="2"/>
        <w:pageBreakBefore w:val="0"/>
        <w:numPr>
          <w:ilvl w:val="0"/>
          <w:numId w:val="0"/>
        </w:numPr>
        <w:tabs>
          <w:tab w:val="left" w:pos="2730"/>
        </w:tabs>
        <w:kinsoku/>
        <w:overflowPunct/>
        <w:topLinePunct w:val="0"/>
        <w:autoSpaceDE/>
        <w:autoSpaceDN/>
        <w:bidi w:val="0"/>
        <w:adjustRightInd/>
        <w:snapToGrid/>
        <w:spacing w:line="420" w:lineRule="exact"/>
        <w:ind w:firstLine="422" w:firstLineChars="200"/>
        <w:textAlignment w:val="auto"/>
        <w:rPr>
          <w:rFonts w:hint="eastAsia"/>
          <w:color w:val="auto"/>
          <w:highlight w:val="none"/>
          <w:lang w:eastAsia="zh-CN"/>
        </w:rPr>
      </w:pPr>
      <w:r>
        <w:rPr>
          <w:rFonts w:hint="eastAsia"/>
          <w:color w:val="auto"/>
          <w:sz w:val="21"/>
          <w:szCs w:val="21"/>
          <w:highlight w:val="none"/>
          <w:lang w:val="en-US" w:eastAsia="zh-CN"/>
        </w:rPr>
        <w:t>二、</w:t>
      </w:r>
      <w:r>
        <w:rPr>
          <w:rFonts w:hint="eastAsia"/>
          <w:color w:val="auto"/>
          <w:sz w:val="21"/>
          <w:szCs w:val="21"/>
          <w:highlight w:val="none"/>
          <w:lang w:eastAsia="zh-CN"/>
        </w:rPr>
        <w:t>服务需求</w:t>
      </w:r>
      <w:r>
        <w:rPr>
          <w:rFonts w:hint="eastAsia" w:hAnsi="宋体" w:cs="宋体"/>
          <w:b/>
          <w:bCs/>
          <w:color w:val="auto"/>
          <w:kern w:val="2"/>
          <w:sz w:val="21"/>
          <w:szCs w:val="21"/>
          <w:highlight w:val="none"/>
          <w:lang w:val="en-US" w:eastAsia="zh-CN" w:bidi="ar-SA"/>
        </w:rPr>
        <w:t>：</w:t>
      </w:r>
    </w:p>
    <w:p w14:paraId="50FFB5BE">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1、服务内容：安庆市第二人民医院三八妇女节慰问品（超市提货券）项目，现有在职女职工498人，退休女职工为220人。现需采购三八妇女节慰问品（超市提货券），提货券面值要求为</w:t>
      </w:r>
      <w:r>
        <w:rPr>
          <w:rFonts w:hint="eastAsia" w:ascii="宋体" w:hAnsi="宋体" w:cs="宋体"/>
          <w:color w:val="auto"/>
          <w:sz w:val="21"/>
          <w:szCs w:val="21"/>
          <w:highlight w:val="none"/>
          <w:lang w:val="en-US" w:eastAsia="zh-CN"/>
        </w:rPr>
        <w:t>（固定值）</w:t>
      </w:r>
      <w:r>
        <w:rPr>
          <w:rFonts w:hint="eastAsia" w:ascii="宋体" w:hAnsi="宋体" w:eastAsia="宋体" w:cs="宋体"/>
          <w:color w:val="auto"/>
          <w:sz w:val="21"/>
          <w:szCs w:val="21"/>
          <w:highlight w:val="none"/>
          <w:lang w:val="en-US" w:eastAsia="zh-CN"/>
        </w:rPr>
        <w:t>：在职女职工100元/人,退休女职工50元/人。要求物品为符合中国传统节日习惯的用品和妇女必需的生活用品。</w:t>
      </w:r>
    </w:p>
    <w:p w14:paraId="0B27B71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418" w:leftChars="199" w:firstLine="60" w:firstLineChars="3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0"/>
          <w:szCs w:val="20"/>
          <w:highlight w:val="none"/>
          <w:lang w:val="en-US" w:eastAsia="zh-CN" w:bidi="ar"/>
        </w:rPr>
        <w:t>2、</w:t>
      </w:r>
      <w:r>
        <w:rPr>
          <w:rFonts w:hint="eastAsia" w:ascii="宋体" w:hAnsi="宋体" w:eastAsia="宋体" w:cs="宋体"/>
          <w:b/>
          <w:bCs/>
          <w:color w:val="auto"/>
          <w:kern w:val="2"/>
          <w:sz w:val="21"/>
          <w:szCs w:val="21"/>
          <w:highlight w:val="none"/>
          <w:lang w:val="en-US" w:eastAsia="zh-CN" w:bidi="ar-SA"/>
        </w:rPr>
        <w:t>服务要求：</w:t>
      </w:r>
    </w:p>
    <w:p w14:paraId="5B9674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成交人为食品经营单位的，需严格遵守《食品安全法》等规定，合法、安全、规范服务管理，运营行为符合食品药品监督管理局及相关质监部门要求。 </w:t>
      </w:r>
    </w:p>
    <w:p w14:paraId="515C00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所有商品为符合中国传统节日习惯的用品和妇女必须的生活用品等。 </w:t>
      </w:r>
    </w:p>
    <w:p w14:paraId="2F676B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成交人自主经营的，成交人应严格按照《食品安全法》等相关规章制度执行，做好食品安全及安全生产工作，如招标人员工、亲友及第三方人员因使用成交人产品发生任何食品安全或安全生产事故等，均由成交人自行负责一切赔偿和法律责任，招标人不承担任何连带责任。如发生大面积食品安全或安全事故问题，对招标人造成不良影响，招标人有权按照相关法律法规追究成交人相关法律责任及索取经济赔偿。 </w:t>
      </w:r>
    </w:p>
    <w:p w14:paraId="7ECC9F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2.4.成交人要保证提货券兑换商品的“三包”服务。</w:t>
      </w:r>
    </w:p>
    <w:p w14:paraId="2EBC640C">
      <w:pPr>
        <w:pStyle w:val="2"/>
        <w:pageBreakBefore w:val="0"/>
        <w:kinsoku/>
        <w:overflowPunct/>
        <w:topLinePunct w:val="0"/>
        <w:bidi w:val="0"/>
        <w:adjustRightInd w:val="0"/>
        <w:snapToGrid w:val="0"/>
        <w:spacing w:line="420" w:lineRule="exact"/>
        <w:ind w:firstLine="241" w:firstLineChars="100"/>
        <w:textAlignment w:val="auto"/>
        <w:rPr>
          <w:color w:val="auto"/>
          <w:highlight w:val="none"/>
        </w:rPr>
      </w:pPr>
      <w:bookmarkStart w:id="0" w:name="_Toc4579"/>
      <w:bookmarkStart w:id="1" w:name="_Toc15427"/>
      <w:r>
        <w:rPr>
          <w:rFonts w:hint="eastAsia"/>
          <w:color w:val="auto"/>
          <w:highlight w:val="none"/>
        </w:rPr>
        <w:t>三、</w:t>
      </w:r>
      <w:bookmarkEnd w:id="0"/>
      <w:bookmarkEnd w:id="1"/>
      <w:bookmarkStart w:id="2" w:name="_Toc7485"/>
      <w:bookmarkStart w:id="3" w:name="_Toc23093"/>
      <w:r>
        <w:rPr>
          <w:rFonts w:hint="eastAsia"/>
          <w:color w:val="auto"/>
          <w:highlight w:val="none"/>
        </w:rPr>
        <w:t>验收</w:t>
      </w:r>
      <w:bookmarkEnd w:id="2"/>
      <w:bookmarkEnd w:id="3"/>
      <w:r>
        <w:rPr>
          <w:rFonts w:hint="eastAsia"/>
          <w:color w:val="auto"/>
          <w:highlight w:val="none"/>
        </w:rPr>
        <w:t xml:space="preserve">     </w:t>
      </w:r>
    </w:p>
    <w:p w14:paraId="35A11C32">
      <w:pPr>
        <w:pageBreakBefore w:val="0"/>
        <w:widowControl/>
        <w:kinsoku/>
        <w:overflowPunct/>
        <w:topLinePunct w:val="0"/>
        <w:bidi w:val="0"/>
        <w:adjustRightInd w:val="0"/>
        <w:snapToGrid w:val="0"/>
        <w:spacing w:line="420" w:lineRule="exact"/>
        <w:jc w:val="left"/>
        <w:textAlignment w:val="auto"/>
        <w:rPr>
          <w:rFonts w:hint="eastAsia" w:ascii="宋体" w:hAnsi="宋体" w:eastAsia="宋体"/>
          <w:color w:val="auto"/>
          <w:szCs w:val="21"/>
          <w:highlight w:val="none"/>
          <w:lang w:val="en-US" w:eastAsia="zh-CN"/>
        </w:rPr>
        <w:sectPr>
          <w:footerReference r:id="rId3" w:type="default"/>
          <w:pgSz w:w="11906" w:h="16838"/>
          <w:pgMar w:top="1418" w:right="1418" w:bottom="1276" w:left="1418" w:header="680" w:footer="680" w:gutter="0"/>
          <w:pgNumType w:fmt="decimal"/>
          <w:cols w:space="720" w:num="1"/>
          <w:docGrid w:type="lines" w:linePitch="312" w:charSpace="0"/>
        </w:sect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人和采购人双方共同实施验收工作，结果和验收报告经双方确认后生效</w:t>
      </w:r>
      <w:r>
        <w:rPr>
          <w:rFonts w:hint="eastAsia" w:ascii="宋体" w:hAnsi="宋体"/>
          <w:color w:val="auto"/>
          <w:szCs w:val="21"/>
          <w:highlight w:val="none"/>
          <w:lang w:val="en-US" w:eastAsia="zh-CN"/>
        </w:rPr>
        <w:t>。</w:t>
      </w:r>
    </w:p>
    <w:p w14:paraId="73F84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CAA8">
    <w:pPr>
      <w:pStyle w:val="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A1C5FF">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72A1C5FF">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7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2025-02-18T02:14:39Z</dcterms:created>
  <dc:creator>Administrator</dc:creator>
  <cp:lastModifiedBy>调皮あ小女</cp:lastModifiedBy>
  <dcterms:modified xsi:type="dcterms:W3CDTF">2025-02-18T02:16:17Z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F912F123A15B4E0CAC0F90B10610DF01_12</vt:lpwstr>
  </property>
</Properties>
</file>