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BC136">
      <w:pPr>
        <w:pStyle w:val="2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采购需求</w:t>
      </w:r>
    </w:p>
    <w:p w14:paraId="0330B954">
      <w:pPr>
        <w:pageBreakBefore w:val="0"/>
        <w:widowControl w:val="0"/>
        <w:kinsoku/>
        <w:overflowPunct/>
        <w:topLinePunct w:val="0"/>
        <w:bidi w:val="0"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一、商务要求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05"/>
        <w:gridCol w:w="5794"/>
      </w:tblGrid>
      <w:tr w14:paraId="0527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1CA5F3CC">
            <w:pPr>
              <w:pStyle w:val="4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18" w:type="pct"/>
            <w:noWrap w:val="0"/>
            <w:vAlign w:val="center"/>
          </w:tcPr>
          <w:p w14:paraId="687611CE">
            <w:pPr>
              <w:pStyle w:val="4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400" w:type="pct"/>
            <w:noWrap w:val="0"/>
            <w:vAlign w:val="center"/>
          </w:tcPr>
          <w:p w14:paraId="3F6D75F7">
            <w:pPr>
              <w:pStyle w:val="4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54B5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36A6E6E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18" w:type="pct"/>
            <w:noWrap w:val="0"/>
            <w:vAlign w:val="center"/>
          </w:tcPr>
          <w:p w14:paraId="13C7537D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400" w:type="pct"/>
            <w:noWrap w:val="0"/>
            <w:vAlign w:val="center"/>
          </w:tcPr>
          <w:p w14:paraId="2F05B6A1">
            <w:pPr>
              <w:tabs>
                <w:tab w:val="left" w:pos="1815"/>
              </w:tabs>
              <w:spacing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1、合同签字生效后，每半年支付一次维保费用（不计息）。</w:t>
            </w:r>
          </w:p>
          <w:p w14:paraId="16F7E5E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付款前，中标人应向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开具等额有效的增值税发票，中标人开票载明主体需与合同主体一致，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未收到发票或收到发票与合同主体不一致的，有权不予支付相应款项直至中标人提供合格发票，并不承担延迟付款责任。</w:t>
            </w:r>
          </w:p>
        </w:tc>
      </w:tr>
      <w:tr w14:paraId="49EF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18F1DBE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18" w:type="pct"/>
            <w:noWrap w:val="0"/>
            <w:vAlign w:val="center"/>
          </w:tcPr>
          <w:p w14:paraId="68022A45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服务地点</w:t>
            </w:r>
          </w:p>
        </w:tc>
        <w:tc>
          <w:tcPr>
            <w:tcW w:w="3400" w:type="pct"/>
            <w:noWrap w:val="0"/>
            <w:vAlign w:val="center"/>
          </w:tcPr>
          <w:p w14:paraId="76273F2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安庆市第二人民医院</w:t>
            </w:r>
          </w:p>
        </w:tc>
      </w:tr>
      <w:tr w14:paraId="182F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36480DF4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18" w:type="pct"/>
            <w:noWrap w:val="0"/>
            <w:vAlign w:val="center"/>
          </w:tcPr>
          <w:p w14:paraId="34051C9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服务期限</w:t>
            </w:r>
          </w:p>
        </w:tc>
        <w:tc>
          <w:tcPr>
            <w:tcW w:w="3400" w:type="pct"/>
            <w:noWrap w:val="0"/>
            <w:vAlign w:val="center"/>
          </w:tcPr>
          <w:p w14:paraId="6A6D6EAC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自合同签订之日起一年（服务期满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中标人能较好的满足服务需求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在服务期内未出现较大事故或未造成较大经济损失的，且资金落实，可续签两年）。</w:t>
            </w:r>
          </w:p>
        </w:tc>
      </w:tr>
    </w:tbl>
    <w:p w14:paraId="5CBCA21A">
      <w:pPr>
        <w:pStyle w:val="3"/>
        <w:pageBreakBefore w:val="0"/>
        <w:widowControl w:val="0"/>
        <w:kinsoku/>
        <w:overflowPunct/>
        <w:topLinePunct w:val="0"/>
        <w:bidi w:val="0"/>
        <w:snapToGrid/>
        <w:spacing w:line="42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  <w:bookmarkStart w:id="0" w:name="_Toc12862"/>
      <w:bookmarkStart w:id="1" w:name="_Toc24745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二、</w:t>
      </w:r>
      <w:bookmarkEnd w:id="0"/>
      <w:bookmarkEnd w:id="1"/>
      <w:r>
        <w:rPr>
          <w:rFonts w:hint="eastAsia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需求及技术要求</w:t>
      </w:r>
      <w:r>
        <w:rPr>
          <w:rFonts w:hint="eastAsia" w:hAnsi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</w:p>
    <w:p w14:paraId="6844A286">
      <w:pPr>
        <w:widowControl/>
        <w:spacing w:line="500" w:lineRule="exact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（一）服务需求：</w:t>
      </w:r>
    </w:p>
    <w:p w14:paraId="2A9F4B2A">
      <w:pPr>
        <w:widowControl/>
        <w:spacing w:line="500" w:lineRule="exact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1</w:t>
      </w:r>
      <w:r>
        <w:rPr>
          <w:rFonts w:hint="eastAsia" w:cs="Times New Roman"/>
          <w:color w:val="auto"/>
          <w:highlight w:val="none"/>
          <w:lang w:eastAsia="zh-CN"/>
        </w:rPr>
        <w:t>、</w:t>
      </w:r>
      <w:r>
        <w:rPr>
          <w:rFonts w:ascii="Times New Roman" w:hAnsi="Times New Roman" w:eastAsia="宋体" w:cs="Times New Roman"/>
          <w:bCs/>
          <w:color w:val="auto"/>
          <w:szCs w:val="21"/>
          <w:highlight w:val="none"/>
        </w:rPr>
        <w:t>GE血管造影机Innova3100</w:t>
      </w:r>
      <w:r>
        <w:rPr>
          <w:rFonts w:hint="eastAsia" w:ascii="Times New Roman" w:hAnsi="Times New Roman" w:eastAsia="宋体" w:cs="Times New Roman"/>
          <w:b w:val="0"/>
          <w:bCs/>
          <w:color w:val="auto"/>
          <w:szCs w:val="21"/>
          <w:highlight w:val="none"/>
          <w:lang w:eastAsia="zh-CN"/>
        </w:rPr>
        <w:t>壹</w:t>
      </w:r>
      <w:r>
        <w:rPr>
          <w:rFonts w:ascii="Times New Roman" w:hAnsi="Times New Roman" w:eastAsia="宋体" w:cs="Times New Roman"/>
          <w:b w:val="0"/>
          <w:bCs/>
          <w:color w:val="auto"/>
          <w:szCs w:val="21"/>
          <w:highlight w:val="none"/>
        </w:rPr>
        <w:t>台</w:t>
      </w:r>
      <w:r>
        <w:rPr>
          <w:rFonts w:ascii="Times New Roman" w:hAnsi="Times New Roman" w:cs="Times New Roman"/>
          <w:color w:val="auto"/>
          <w:highlight w:val="none"/>
        </w:rPr>
        <w:t>维保；</w:t>
      </w:r>
    </w:p>
    <w:p w14:paraId="63E5F25F">
      <w:pPr>
        <w:widowControl/>
        <w:spacing w:line="500" w:lineRule="exact"/>
        <w:jc w:val="left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highlight w:val="none"/>
        </w:rPr>
        <w:t>2</w:t>
      </w:r>
      <w:r>
        <w:rPr>
          <w:rFonts w:hint="eastAsia" w:cs="Times New Roman"/>
          <w:color w:val="auto"/>
          <w:highlight w:val="none"/>
          <w:lang w:eastAsia="zh-CN"/>
        </w:rPr>
        <w:t>、</w:t>
      </w:r>
      <w:bookmarkStart w:id="6" w:name="_GoBack"/>
      <w:bookmarkEnd w:id="6"/>
      <w:r>
        <w:rPr>
          <w:rFonts w:hint="eastAsia" w:ascii="Times New Roman" w:hAnsi="Times New Roman" w:cs="Times New Roman"/>
          <w:color w:val="auto"/>
          <w:highlight w:val="none"/>
        </w:rPr>
        <w:t>GE</w:t>
      </w:r>
      <w:r>
        <w:rPr>
          <w:rFonts w:ascii="Times New Roman" w:hAnsi="Times New Roman" w:cs="Times New Roman"/>
          <w:color w:val="auto"/>
          <w:highlight w:val="none"/>
        </w:rPr>
        <w:t>血管造影机Innova3100整机维保：项目包含设备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除</w:t>
      </w:r>
      <w:r>
        <w:rPr>
          <w:rFonts w:ascii="Times New Roman" w:hAnsi="Times New Roman" w:cs="Times New Roman"/>
          <w:color w:val="auto"/>
          <w:highlight w:val="none"/>
        </w:rPr>
        <w:t>球管、探测器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外的全部</w:t>
      </w:r>
      <w:r>
        <w:rPr>
          <w:rFonts w:ascii="Times New Roman" w:hAnsi="Times New Roman" w:cs="Times New Roman"/>
          <w:color w:val="auto"/>
          <w:highlight w:val="none"/>
        </w:rPr>
        <w:t>保修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。</w:t>
      </w:r>
    </w:p>
    <w:p w14:paraId="0C30E594">
      <w:pPr>
        <w:widowControl/>
        <w:spacing w:line="500" w:lineRule="exact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（二）质保要求：</w:t>
      </w:r>
    </w:p>
    <w:p w14:paraId="561FF7CD">
      <w:pPr>
        <w:widowControl/>
        <w:spacing w:line="500" w:lineRule="exact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1.维保要求</w:t>
      </w:r>
    </w:p>
    <w:p w14:paraId="12046E08">
      <w:pPr>
        <w:widowControl/>
        <w:spacing w:line="500" w:lineRule="exact"/>
        <w:jc w:val="left"/>
        <w:rPr>
          <w:rFonts w:hint="eastAsia" w:ascii="宋体" w:hAnsi="宋体"/>
          <w:color w:val="auto"/>
          <w:highlight w:val="none"/>
        </w:rPr>
      </w:pPr>
      <w:r>
        <w:rPr>
          <w:rFonts w:ascii="Times New Roman" w:hAnsi="Times New Roman" w:eastAsia="宋体" w:cs="Times New Roman"/>
          <w:color w:val="auto"/>
          <w:szCs w:val="21"/>
          <w:highlight w:val="none"/>
        </w:rPr>
        <w:t>1.1、</w:t>
      </w:r>
      <w:r>
        <w:rPr>
          <w:rFonts w:hint="eastAsia" w:ascii="宋体" w:hAnsi="宋体"/>
          <w:color w:val="auto"/>
          <w:highlight w:val="none"/>
        </w:rPr>
        <w:t>中标人须保证</w:t>
      </w:r>
      <w:r>
        <w:rPr>
          <w:rFonts w:hint="eastAsia" w:ascii="宋体" w:hAnsi="宋体"/>
          <w:color w:val="auto"/>
          <w:highlight w:val="none"/>
          <w:lang w:eastAsia="zh-CN"/>
        </w:rPr>
        <w:t>招标人</w:t>
      </w:r>
      <w:r>
        <w:rPr>
          <w:rFonts w:hint="eastAsia" w:ascii="宋体" w:hAnsi="宋体"/>
          <w:color w:val="auto"/>
          <w:highlight w:val="none"/>
        </w:rPr>
        <w:t>所保设备处于优良运行状态，针对维保中所约定产品提供设备的安全检查，运行状态检查以及维修服务（维修更换的不良品由中标人负责处理）并提供当年的系统状态报告及年度服务报告。</w:t>
      </w:r>
    </w:p>
    <w:p w14:paraId="015CCA35">
      <w:pPr>
        <w:widowControl/>
        <w:spacing w:line="500" w:lineRule="exact"/>
        <w:jc w:val="left"/>
        <w:rPr>
          <w:rFonts w:hint="eastAsia" w:ascii="宋体" w:hAnsi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1.2</w:t>
      </w:r>
      <w:r>
        <w:rPr>
          <w:rFonts w:ascii="Times New Roman" w:hAnsi="Times New Roman" w:eastAsia="宋体" w:cs="Times New Roman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highlight w:val="none"/>
          <w:lang w:eastAsia="zh-CN"/>
        </w:rPr>
        <w:t>中标人接到用户电话报修首次响应时间≤2小时，工程师平均到达现场维修时间≤12小时 （从报修电话呼叫中心人员与招标人确立需现场派员起），在接医院报修通知后48小时内不能修复使用的，医院有权自行选择其他公司维修，全部维修费用及因此产生的损失由中标人承担。</w:t>
      </w:r>
    </w:p>
    <w:p w14:paraId="236C1B12">
      <w:pPr>
        <w:widowControl/>
        <w:spacing w:line="500" w:lineRule="exact"/>
        <w:jc w:val="left"/>
        <w:rPr>
          <w:rFonts w:hint="eastAsia" w:ascii="宋体" w:hAnsi="宋体"/>
          <w:color w:val="auto"/>
          <w:highlight w:val="none"/>
          <w:lang w:eastAsia="zh-CN"/>
        </w:rPr>
      </w:pPr>
      <w:r>
        <w:rPr>
          <w:rFonts w:ascii="Times New Roman" w:hAnsi="Times New Roman" w:eastAsia="宋体" w:cs="Times New Roman"/>
          <w:color w:val="auto"/>
          <w:kern w:val="0"/>
          <w:szCs w:val="21"/>
          <w:highlight w:val="none"/>
        </w:rPr>
        <w:t>1.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ascii="Times New Roman" w:hAnsi="Times New Roman" w:eastAsia="宋体" w:cs="Times New Roman"/>
          <w:color w:val="auto"/>
          <w:kern w:val="0"/>
          <w:szCs w:val="21"/>
          <w:highlight w:val="none"/>
        </w:rPr>
        <w:t>、</w:t>
      </w:r>
      <w:r>
        <w:rPr>
          <w:rFonts w:hint="eastAsia" w:ascii="宋体" w:hAnsi="宋体"/>
          <w:color w:val="auto"/>
          <w:highlight w:val="none"/>
        </w:rPr>
        <w:t>中标人需要保证：</w:t>
      </w:r>
      <w:r>
        <w:rPr>
          <w:rFonts w:hint="eastAsia" w:ascii="宋体" w:hAnsi="宋体"/>
          <w:color w:val="auto"/>
          <w:highlight w:val="none"/>
          <w:lang w:eastAsia="zh-CN"/>
        </w:rPr>
        <w:t>全年开机率达：≥95%，提供365天7*24小时服务，具有24小时工程师热线。（全年</w:t>
      </w:r>
      <w:r>
        <w:rPr>
          <w:rFonts w:hint="eastAsia" w:ascii="宋体" w:hAnsi="宋体"/>
          <w:color w:val="auto"/>
          <w:highlight w:val="none"/>
        </w:rPr>
        <w:t>开机率</w:t>
      </w:r>
      <w:r>
        <w:rPr>
          <w:rFonts w:hint="eastAsia" w:ascii="宋体" w:hAnsi="宋体"/>
          <w:color w:val="auto"/>
          <w:highlight w:val="none"/>
          <w:lang w:eastAsia="zh-CN"/>
        </w:rPr>
        <w:t>＜</w:t>
      </w:r>
      <w:r>
        <w:rPr>
          <w:rFonts w:hint="eastAsia" w:ascii="宋体" w:hAnsi="宋体"/>
          <w:color w:val="auto"/>
          <w:highlight w:val="none"/>
        </w:rPr>
        <w:t>9</w:t>
      </w:r>
      <w:r>
        <w:rPr>
          <w:rFonts w:hint="eastAsia" w:ascii="宋体" w:hAnsi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highlight w:val="none"/>
        </w:rPr>
        <w:t>%，保修期顺延一个月，</w:t>
      </w:r>
      <w:r>
        <w:rPr>
          <w:rFonts w:hint="eastAsia" w:ascii="宋体" w:hAnsi="宋体"/>
          <w:color w:val="auto"/>
          <w:highlight w:val="none"/>
          <w:lang w:eastAsia="zh-CN"/>
        </w:rPr>
        <w:t>全年</w:t>
      </w:r>
      <w:r>
        <w:rPr>
          <w:rFonts w:hint="eastAsia" w:ascii="宋体" w:hAnsi="宋体"/>
          <w:color w:val="auto"/>
          <w:highlight w:val="none"/>
        </w:rPr>
        <w:t>开机率&lt;90%，保修期顺延两个月，</w:t>
      </w:r>
      <w:r>
        <w:rPr>
          <w:rFonts w:hint="eastAsia" w:ascii="宋体" w:hAnsi="宋体"/>
          <w:color w:val="auto"/>
          <w:highlight w:val="none"/>
          <w:lang w:eastAsia="zh-CN"/>
        </w:rPr>
        <w:t>全年</w:t>
      </w:r>
      <w:r>
        <w:rPr>
          <w:rFonts w:hint="eastAsia" w:ascii="宋体" w:hAnsi="宋体"/>
          <w:color w:val="auto"/>
          <w:highlight w:val="none"/>
        </w:rPr>
        <w:t>开机率&lt;85%，按半年保修期计算付款。</w:t>
      </w:r>
      <w:r>
        <w:rPr>
          <w:rFonts w:hint="eastAsia" w:ascii="宋体" w:hAnsi="宋体"/>
          <w:color w:val="auto"/>
          <w:highlight w:val="none"/>
          <w:lang w:eastAsia="zh-CN"/>
        </w:rPr>
        <w:t>）</w:t>
      </w:r>
    </w:p>
    <w:p w14:paraId="540ED1FD">
      <w:pPr>
        <w:widowControl/>
        <w:spacing w:line="500" w:lineRule="exact"/>
        <w:jc w:val="left"/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highlight w:val="none"/>
          <w:lang w:eastAsia="zh-CN"/>
        </w:rPr>
        <w:t>1.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highlight w:val="none"/>
          <w:lang w:eastAsia="zh-CN"/>
        </w:rPr>
        <w:t>、中标人提供预防性保养（详见：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3、</w:t>
      </w:r>
      <w:r>
        <w:rPr>
          <w:rFonts w:hint="eastAsia" w:ascii="宋体" w:hAnsi="宋体" w:eastAsia="宋体" w:cs="Times New Roman"/>
          <w:color w:val="auto"/>
          <w:highlight w:val="none"/>
          <w:lang w:eastAsia="zh-CN"/>
        </w:rPr>
        <w:t>预防性保养）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 xml:space="preserve"> </w:t>
      </w:r>
    </w:p>
    <w:p w14:paraId="53EDD7A8">
      <w:pPr>
        <w:widowControl/>
        <w:spacing w:line="500" w:lineRule="exact"/>
        <w:jc w:val="left"/>
        <w:rPr>
          <w:rFonts w:hint="default" w:ascii="宋体" w:hAnsi="宋体" w:eastAsia="宋体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highlight w:val="none"/>
          <w:lang w:eastAsia="zh-CN"/>
        </w:rPr>
        <w:t>1.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highlight w:val="none"/>
          <w:lang w:eastAsia="zh-CN"/>
        </w:rPr>
        <w:t>、保修期内，在维修更换配件时引发该设备其他新故障时，由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Times New Roman"/>
          <w:color w:val="auto"/>
          <w:highlight w:val="none"/>
          <w:lang w:eastAsia="zh-CN"/>
        </w:rPr>
        <w:t>自己解决故障及配件，全部费用由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Times New Roman"/>
          <w:color w:val="auto"/>
          <w:highlight w:val="none"/>
          <w:lang w:eastAsia="zh-CN"/>
        </w:rPr>
        <w:t>承担。</w:t>
      </w:r>
    </w:p>
    <w:p w14:paraId="228ECD98"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备件要求</w:t>
      </w:r>
    </w:p>
    <w:p w14:paraId="15F4188C">
      <w:pPr>
        <w:widowControl/>
        <w:spacing w:line="500" w:lineRule="exac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中</w:t>
      </w:r>
      <w:r>
        <w:rPr>
          <w:rFonts w:ascii="Times New Roman" w:hAnsi="Times New Roman" w:cs="Times New Roman"/>
          <w:color w:val="auto"/>
          <w:highlight w:val="none"/>
        </w:rPr>
        <w:t>标人所提供配件必须是原厂原装、经原厂测试合格的产品，并保证设备经维修后的技术参数与原机数据相同。</w:t>
      </w:r>
      <w:r>
        <w:rPr>
          <w:rFonts w:ascii="Times New Roman" w:hAnsi="Times New Roman" w:cs="Times New Roman"/>
          <w:b/>
          <w:color w:val="auto"/>
          <w:highlight w:val="none"/>
        </w:rPr>
        <w:t>（投标文件中提供承诺函）。</w:t>
      </w:r>
    </w:p>
    <w:p w14:paraId="4BDBDAA9">
      <w:pPr>
        <w:widowControl/>
        <w:spacing w:line="500" w:lineRule="exact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3、预防性保养：</w:t>
      </w:r>
    </w:p>
    <w:p w14:paraId="0919A361">
      <w:pPr>
        <w:widowControl/>
        <w:spacing w:line="500" w:lineRule="exact"/>
        <w:ind w:firstLine="420" w:firstLineChars="200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合同期内必须每季度提供一次专业技术性保养。按照设备生产厂家的标准预防性保养计划执行，具体内容包括：记录并安排保养时间、更换易损耗件，按照厂家标准对设备进行校准、检测，确认各项技术指标和性能，记录设备运行状况，机器除尘清洁、机电安全检查、质量安全检查等，并在保养结束时提供合同设备的主动维护报告及整机质量评估报告。保证设备处于最佳运行状态。</w:t>
      </w:r>
    </w:p>
    <w:p w14:paraId="3C402675">
      <w:pPr>
        <w:widowControl/>
        <w:spacing w:line="500" w:lineRule="exact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4、知识产权：</w:t>
      </w:r>
    </w:p>
    <w:p w14:paraId="49890F45">
      <w:pPr>
        <w:widowControl/>
        <w:spacing w:line="500" w:lineRule="exact"/>
        <w:ind w:firstLine="420" w:firstLineChars="200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招标人</w:t>
      </w:r>
      <w:r>
        <w:rPr>
          <w:rFonts w:ascii="Times New Roman" w:hAnsi="Times New Roman" w:cs="Times New Roman"/>
          <w:color w:val="auto"/>
          <w:highlight w:val="none"/>
        </w:rPr>
        <w:t>在中华人民共和国境内使用本次招标范围内的货物、资料、技术、服务或其任何一部分时，享有不受限制的无偿使用权，不会产生因第三方提出侵权其专利权、商标权或其他知识产权而引起的法律或经济纠纷。若投标人不拥有相应的知识产权，则在报价中必须包括合法获取知识产权的一切相关费用。如因此造成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招标人</w:t>
      </w:r>
      <w:r>
        <w:rPr>
          <w:rFonts w:ascii="Times New Roman" w:hAnsi="Times New Roman" w:cs="Times New Roman"/>
          <w:color w:val="auto"/>
          <w:highlight w:val="none"/>
        </w:rPr>
        <w:t>损失的，投标人须承担全部赔偿责任。</w:t>
      </w:r>
    </w:p>
    <w:p w14:paraId="7FEA6593">
      <w:pPr>
        <w:widowControl/>
        <w:spacing w:line="500" w:lineRule="exact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5、报价说明</w:t>
      </w:r>
    </w:p>
    <w:p w14:paraId="70627CBC">
      <w:pPr>
        <w:widowControl/>
        <w:spacing w:line="500" w:lineRule="exact"/>
        <w:ind w:firstLine="420" w:firstLineChars="200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本项目报价包括合同范围内所有配件（含保养）（不含球管及探测器）、工程师的人工费、差旅费、工具费及发票税金等完成本项目的全部费用，投标人中标后不得向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招标人</w:t>
      </w:r>
      <w:r>
        <w:rPr>
          <w:rFonts w:ascii="Times New Roman" w:hAnsi="Times New Roman" w:cs="Times New Roman"/>
          <w:color w:val="auto"/>
          <w:highlight w:val="none"/>
        </w:rPr>
        <w:t>追加费用。</w:t>
      </w:r>
    </w:p>
    <w:p w14:paraId="768CCD4D">
      <w:pPr>
        <w:widowControl/>
        <w:spacing w:line="500" w:lineRule="exact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（三）其他要求：</w:t>
      </w:r>
    </w:p>
    <w:p w14:paraId="7E319F62">
      <w:pPr>
        <w:widowControl/>
        <w:spacing w:line="500" w:lineRule="exact"/>
        <w:ind w:firstLine="420" w:firstLineChars="200"/>
        <w:jc w:val="left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如在合同执行过程中,所保修设备报废或停止使用,则相关设备的保修服务应该终止，并按时间比例结算费用。</w:t>
      </w:r>
      <w:bookmarkStart w:id="2" w:name="_Toc15427"/>
      <w:bookmarkStart w:id="3" w:name="_Toc4579"/>
    </w:p>
    <w:p w14:paraId="20770353">
      <w:pPr>
        <w:tabs>
          <w:tab w:val="left" w:pos="1815"/>
        </w:tabs>
        <w:spacing w:line="360" w:lineRule="auto"/>
        <w:rPr>
          <w:rFonts w:ascii="Times New Roman" w:hAnsi="Times New Roman" w:cs="Times New Roman"/>
          <w:color w:val="auto"/>
          <w:szCs w:val="21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Cs w:val="21"/>
          <w:highlight w:val="none"/>
        </w:rPr>
        <w:t>三、</w:t>
      </w:r>
      <w:bookmarkEnd w:id="2"/>
      <w:bookmarkEnd w:id="3"/>
      <w:bookmarkStart w:id="4" w:name="_Toc23093"/>
      <w:bookmarkStart w:id="5" w:name="_Toc7485"/>
      <w:r>
        <w:rPr>
          <w:rFonts w:ascii="Times New Roman" w:hAnsi="Times New Roman" w:cs="Times New Roman"/>
          <w:b/>
          <w:bCs/>
          <w:color w:val="auto"/>
          <w:szCs w:val="21"/>
          <w:highlight w:val="none"/>
        </w:rPr>
        <w:t>验收</w:t>
      </w:r>
      <w:bookmarkEnd w:id="4"/>
      <w:bookmarkEnd w:id="5"/>
      <w:r>
        <w:rPr>
          <w:rFonts w:ascii="Times New Roman" w:hAnsi="Times New Roman" w:cs="Times New Roman"/>
          <w:color w:val="auto"/>
          <w:szCs w:val="21"/>
          <w:highlight w:val="none"/>
        </w:rPr>
        <w:t xml:space="preserve">     </w:t>
      </w:r>
    </w:p>
    <w:p w14:paraId="6BCACF88">
      <w:pPr>
        <w:tabs>
          <w:tab w:val="left" w:pos="1815"/>
        </w:tabs>
        <w:spacing w:line="360" w:lineRule="auto"/>
        <w:ind w:firstLine="420" w:firstLineChars="200"/>
      </w:pPr>
      <w:r>
        <w:rPr>
          <w:rFonts w:ascii="Times New Roman" w:hAnsi="Times New Roman" w:cs="Times New Roman"/>
          <w:color w:val="auto"/>
          <w:szCs w:val="21"/>
          <w:highlight w:val="none"/>
        </w:rPr>
        <w:t>中标人和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招标</w:t>
      </w:r>
      <w:r>
        <w:rPr>
          <w:rFonts w:ascii="Times New Roman" w:hAnsi="Times New Roman" w:cs="Times New Roman"/>
          <w:color w:val="auto"/>
          <w:szCs w:val="21"/>
          <w:highlight w:val="none"/>
        </w:rPr>
        <w:t>人双方共同实施验收工作，结果和验收报告经双方确认后生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BBE63"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596A81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596A81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05082"/>
    <w:multiLevelType w:val="singleLevel"/>
    <w:tmpl w:val="3C00508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uiPriority w:val="0"/>
    <w:rPr>
      <w:rFonts w:ascii="宋体" w:hAnsi="Courier New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2024-12-20T00:55:34Z</dcterms:created>
  <dc:creator>Administrator</dc:creator>
  <cp:lastModifiedBy>调皮あ小女</cp:lastModifiedBy>
  <dcterms:modified xsi:type="dcterms:W3CDTF">2024-12-20T00:58:41Z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A756E606A4DD4E11B90576CE2C53E5A5_12</vt:lpwstr>
  </property>
</Properties>
</file>