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ind w:leftChars="0"/>
        <w:jc w:val="center"/>
        <w:rPr>
          <w:rFonts w:asciiTheme="minorEastAsia" w:hAnsiTheme="minorEastAsia" w:eastAsiaTheme="minorEastAsia" w:cstheme="minorEastAsia"/>
          <w:color w:val="000000"/>
        </w:rPr>
      </w:pPr>
      <w:bookmarkStart w:id="0" w:name="_Toc18076"/>
      <w:bookmarkStart w:id="1" w:name="_Toc31897"/>
      <w:r>
        <w:rPr>
          <w:rFonts w:hint="eastAsia" w:asciiTheme="minorEastAsia" w:hAnsiTheme="minorEastAsia" w:eastAsiaTheme="minorEastAsia" w:cstheme="minorEastAsia"/>
          <w:color w:val="000000"/>
        </w:rPr>
        <w:t>服务需求及技术要求</w:t>
      </w:r>
      <w:bookmarkEnd w:id="0"/>
      <w:bookmarkEnd w:id="1"/>
    </w:p>
    <w:p>
      <w:pPr>
        <w:pStyle w:val="5"/>
        <w:spacing w:line="360" w:lineRule="auto"/>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 xml:space="preserve">  一、项目概况</w:t>
      </w:r>
      <w:bookmarkStart w:id="2" w:name="_GoBack"/>
      <w:bookmarkEnd w:id="2"/>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放射诊疗管理规定》（卫生部令第46号）、《放射性同位素与射线装置安全和防护管理办法》（环保部第18令）以及上级卫生、环保主管部门的有关规定，我院近期将对本单位的放射工作人员个人剂量监测机构服务项目进行公开招标。</w:t>
      </w:r>
    </w:p>
    <w:p>
      <w:pPr>
        <w:pStyle w:val="5"/>
        <w:spacing w:line="360" w:lineRule="auto"/>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二、技术要求：</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人员数量：60人/年（以实际检测人员数量为准）</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检测内容：出具Hp(10),Hp(3),Hp(0.07)三个剂量检测值</w:t>
      </w:r>
    </w:p>
    <w:p>
      <w:pPr>
        <w:pStyle w:val="8"/>
        <w:spacing w:before="156"/>
        <w:ind w:firstLine="577" w:firstLineChars="275"/>
      </w:pPr>
      <w:r>
        <w:rPr>
          <w:rFonts w:hint="eastAsia"/>
        </w:rPr>
        <w:t>对于异常剂量，能够实现剂量计的重复性检测，以保证异常数据的准确核查；</w:t>
      </w:r>
    </w:p>
    <w:p>
      <w:pPr>
        <w:pStyle w:val="8"/>
        <w:spacing w:before="156" w:line="360" w:lineRule="auto"/>
        <w:ind w:left="0" w:leftChars="0" w:firstLine="0" w:firstLineChars="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服务期限：</w:t>
      </w:r>
      <w:r>
        <w:rPr>
          <w:rFonts w:hint="eastAsia" w:asciiTheme="minorEastAsia" w:hAnsiTheme="minorEastAsia" w:eastAsiaTheme="minorEastAsia" w:cstheme="minorEastAsia"/>
          <w:szCs w:val="21"/>
          <w:lang w:val="en-US" w:eastAsia="zh-CN"/>
        </w:rPr>
        <w:t>三年</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最高限价：</w:t>
      </w:r>
      <w:r>
        <w:rPr>
          <w:rFonts w:hint="eastAsia" w:asciiTheme="minorEastAsia" w:hAnsiTheme="minorEastAsia" w:eastAsiaTheme="minorEastAsia" w:cstheme="minorEastAsia"/>
          <w:szCs w:val="21"/>
          <w:lang w:val="en-US" w:eastAsia="zh-CN"/>
        </w:rPr>
        <w:t>36000</w:t>
      </w:r>
      <w:r>
        <w:rPr>
          <w:rFonts w:hint="eastAsia" w:asciiTheme="minorEastAsia" w:hAnsiTheme="minorEastAsia" w:eastAsiaTheme="minorEastAsia" w:cstheme="minorEastAsia"/>
          <w:szCs w:val="21"/>
        </w:rPr>
        <w:t>.00元（大写：人民币叁万</w:t>
      </w:r>
      <w:r>
        <w:rPr>
          <w:rFonts w:hint="eastAsia" w:asciiTheme="minorEastAsia" w:hAnsiTheme="minorEastAsia" w:eastAsiaTheme="minorEastAsia" w:cstheme="minorEastAsia"/>
          <w:szCs w:val="21"/>
          <w:lang w:eastAsia="zh-CN"/>
        </w:rPr>
        <w:t>陆仟</w:t>
      </w:r>
      <w:r>
        <w:rPr>
          <w:rFonts w:hint="eastAsia" w:asciiTheme="minorEastAsia" w:hAnsiTheme="minorEastAsia" w:eastAsiaTheme="minorEastAsia" w:cstheme="minorEastAsia"/>
          <w:szCs w:val="21"/>
        </w:rPr>
        <w:t>元整）</w:t>
      </w:r>
    </w:p>
    <w:p>
      <w:pPr>
        <w:pStyle w:val="8"/>
        <w:spacing w:before="156"/>
        <w:ind w:firstLine="368"/>
        <w:rPr>
          <w:rFonts w:asciiTheme="minorEastAsia" w:hAnsiTheme="minorEastAsia" w:eastAsiaTheme="minorEastAsia" w:cstheme="minorEastAsia"/>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6A3A6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00" w:after="100"/>
      <w:jc w:val="center"/>
      <w:outlineLvl w:val="0"/>
    </w:pPr>
    <w:rPr>
      <w:b/>
      <w:bCs/>
      <w:kern w:val="44"/>
      <w:sz w:val="32"/>
      <w:szCs w:val="44"/>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rPr>
  </w:style>
  <w:style w:type="paragraph" w:styleId="5">
    <w:name w:val="Normal (Web)"/>
    <w:basedOn w:val="1"/>
    <w:semiHidden/>
    <w:unhideWhenUsed/>
    <w:qFormat/>
    <w:uiPriority w:val="99"/>
    <w:pPr>
      <w:spacing w:beforeAutospacing="1" w:afterAutospacing="1"/>
      <w:jc w:val="left"/>
    </w:pPr>
    <w:rPr>
      <w:kern w:val="0"/>
      <w:sz w:val="24"/>
    </w:rPr>
  </w:style>
  <w:style w:type="paragraph" w:customStyle="1" w:styleId="8">
    <w:name w:val="模板普通正文"/>
    <w:basedOn w:val="3"/>
    <w:autoRedefine/>
    <w:qFormat/>
    <w:uiPriority w:val="0"/>
    <w:pPr>
      <w:spacing w:beforeLines="50" w:after="10"/>
      <w:ind w:firstLine="490" w:firstLineChars="175"/>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2023-12-19T03:10:28Z</dcterms:created>
  <dc:creator>Administrator</dc:creator>
  <cp:lastModifiedBy>周敏</cp:lastModifiedBy>
  <dcterms:modified xsi:type="dcterms:W3CDTF">2023-12-19T03:10:43Z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DC4CD2B88DA844CA8C3824C3D1FBC7F8_12</vt:lpwstr>
  </property>
</Properties>
</file>