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货物需求及技术要求</w:t>
      </w:r>
      <w:bookmarkStart w:id="3" w:name="_GoBack"/>
      <w:bookmarkEnd w:id="3"/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3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为鼓励不同品牌的充分竞争，如某设备的某技术参数或要求属于个别品牌专有，则该技术参数及要求不具有限制性，投标人可对该参数或要求进行适当调整，但这种调整整体上要优于或相当于招标文件的相关要求，并说明调整理由，且该调整须经评委会审核认可。</w:t>
      </w:r>
    </w:p>
    <w:p>
      <w:pPr>
        <w:pageBreakBefore w:val="0"/>
        <w:widowControl/>
        <w:numPr>
          <w:ilvl w:val="0"/>
          <w:numId w:val="1"/>
        </w:numPr>
        <w:kinsoku/>
        <w:overflowPunct/>
        <w:topLinePunct w:val="0"/>
        <w:bidi w:val="0"/>
        <w:spacing w:line="560" w:lineRule="exact"/>
        <w:ind w:firstLine="405"/>
        <w:jc w:val="left"/>
        <w:textAlignment w:val="auto"/>
        <w:rPr>
          <w:rFonts w:hint="eastAsia" w:ascii="宋体" w:hAnsi="宋体" w:cs="Times New Roman"/>
          <w:b/>
          <w:bCs/>
          <w:sz w:val="28"/>
          <w:szCs w:val="28"/>
          <w:highlight w:val="none"/>
          <w:lang w:eastAsia="zh-CN"/>
        </w:rPr>
      </w:pPr>
      <w:bookmarkStart w:id="0" w:name="_Toc4579"/>
      <w:r>
        <w:rPr>
          <w:rFonts w:hint="eastAsia" w:ascii="宋体" w:hAnsi="宋体" w:cs="Times New Roman"/>
          <w:b/>
          <w:bCs/>
          <w:sz w:val="28"/>
          <w:szCs w:val="28"/>
          <w:highlight w:val="none"/>
        </w:rPr>
        <w:t>货物需求一览表</w:t>
      </w:r>
      <w:r>
        <w:rPr>
          <w:rFonts w:hint="eastAsia" w:ascii="宋体" w:hAnsi="宋体" w:cs="Times New Roman"/>
          <w:b/>
          <w:bCs/>
          <w:sz w:val="28"/>
          <w:szCs w:val="28"/>
          <w:highlight w:val="none"/>
          <w:lang w:eastAsia="zh-CN"/>
        </w:rPr>
        <w:t>：</w:t>
      </w:r>
    </w:p>
    <w:tbl>
      <w:tblPr>
        <w:tblStyle w:val="5"/>
        <w:tblW w:w="9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106"/>
        <w:gridCol w:w="4875"/>
        <w:gridCol w:w="553"/>
        <w:gridCol w:w="956"/>
        <w:gridCol w:w="835"/>
        <w:gridCol w:w="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序号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货物名称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1320" w:firstLineChars="550"/>
              <w:jc w:val="both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技术参数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预计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年用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量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单价（元）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合价（元）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8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一次性使用无菌手术包（外科手术用）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1、</w:t>
            </w:r>
            <w:r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适用范围：适用于医院外科手术用。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产品配置内容及规格要求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（1）手术衣L码*2件，手术衣60g加强型三抗复合无纺布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（2）手术衣 XL码*2件，手术衣60g加强型三抗复合无纺布     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（3）外科手套  6.5号 *2副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（4）外科手套  7号 *2副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（5）中单 120*160cm *4块，三抗60g复合无纺布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（6）治疗巾  50*80cm* 6块，三抗60g复合无纺布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（7）洞巾  220*390cm *1块，三抗60g复合无纺布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（8）纱布块 10*10*16ply 10块 ，带有显影功能。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（9）纱布块 30*30*4ply  2块，带有显影功能。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（10）包布  140*180cm  1块，80g 浸渍布中复。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3、采用环氧乙烷灭菌，顶头袋包装。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4、洞巾要求吸液性能高，需配备器械袋。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★5、所供产品需有</w:t>
            </w:r>
            <w:r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ab/>
            </w:r>
            <w:r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FDA、CE证书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（投标文件中提供）</w:t>
            </w:r>
            <w:r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★6、灭菌有效期≥36个月。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900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98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说明：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</w:rPr>
              <w:t>1、投标人的投标文件必须标明所供货物的品牌与参数，保证原厂正品供货，提供相关资料等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，如为进口产品需在备注栏标明进口。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</w:rPr>
              <w:t>2、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以上技术参数必须全部满足；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如有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</w:rPr>
              <w:t>★项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还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</w:rPr>
              <w:t>需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在投标文件中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</w:rPr>
              <w:t>提供技术证明文件之一（医疗器械注册证、医疗器械注册登记表、第三方检测报告、产品技术白皮书、产品使用说明书）予以证明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本项目须提供样品评审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以上使用量为3年预计采购量，实际以采购人需求为准。</w:t>
            </w:r>
          </w:p>
        </w:tc>
      </w:tr>
      <w:bookmarkEnd w:id="0"/>
    </w:tbl>
    <w:p>
      <w:pPr>
        <w:pageBreakBefore w:val="0"/>
        <w:numPr>
          <w:ilvl w:val="0"/>
          <w:numId w:val="0"/>
        </w:numPr>
        <w:kinsoku/>
        <w:overflowPunct/>
        <w:topLinePunct w:val="0"/>
        <w:bidi w:val="0"/>
        <w:spacing w:line="56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人员培训要求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2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货物安装、调试、验收合格后，中标人应对招标人的相关人员进行免费现场培训。</w:t>
      </w:r>
    </w:p>
    <w:p>
      <w:pPr>
        <w:pageBreakBefore w:val="0"/>
        <w:numPr>
          <w:ilvl w:val="0"/>
          <w:numId w:val="0"/>
        </w:numPr>
        <w:kinsoku/>
        <w:overflowPunct/>
        <w:topLinePunct w:val="0"/>
        <w:bidi w:val="0"/>
        <w:spacing w:line="56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bookmarkStart w:id="1" w:name="_Toc21193"/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货物质量及售后服务要求</w:t>
      </w:r>
      <w:bookmarkEnd w:id="1"/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2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1、货物质量：中标人提供的货物必须是全新、原装、合格正品，完全符合国家规定的质量标准和厂方的标准。货物完好，配件齐全。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2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2、保修及售后服务：依据商品的保修条款及售后服务条款，提供原厂质保，质保期按照国家规定，且不低于所供品牌向用户承诺的质保期限。招标文件另有约定的从其约定。质保期从货物验收合格后算起。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2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3、质保期：二年。</w:t>
      </w:r>
    </w:p>
    <w:p>
      <w:pPr>
        <w:pageBreakBefore w:val="0"/>
        <w:numPr>
          <w:ilvl w:val="0"/>
          <w:numId w:val="0"/>
        </w:numPr>
        <w:kinsoku/>
        <w:overflowPunct/>
        <w:topLinePunct w:val="0"/>
        <w:bidi w:val="0"/>
        <w:spacing w:line="56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bookmarkStart w:id="2" w:name="_Toc23093"/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四、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验收</w:t>
      </w:r>
      <w:bookmarkEnd w:id="2"/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2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中标人和招标人双方共同实施验收工作，结果和验收报告经双方确认后生效。</w:t>
      </w:r>
    </w:p>
    <w:p>
      <w:pPr>
        <w:pageBreakBefore w:val="0"/>
        <w:numPr>
          <w:ilvl w:val="0"/>
          <w:numId w:val="0"/>
        </w:numPr>
        <w:kinsoku/>
        <w:overflowPunct/>
        <w:topLinePunct w:val="0"/>
        <w:bidi w:val="0"/>
        <w:spacing w:line="56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五、付款方式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2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按需供货，按实结算，使用九个月后付款。</w:t>
      </w:r>
    </w:p>
    <w:p>
      <w:pPr>
        <w:pageBreakBefore w:val="0"/>
        <w:numPr>
          <w:ilvl w:val="0"/>
          <w:numId w:val="0"/>
        </w:numPr>
        <w:kinsoku/>
        <w:overflowPunct/>
        <w:topLinePunct w:val="0"/>
        <w:bidi w:val="0"/>
        <w:spacing w:line="56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六、其他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2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中标人提供的货物必须满足我院耗材精细化管理的要求(服务费率：供货金额的2%)。</w:t>
      </w:r>
    </w:p>
    <w:p>
      <w:pPr>
        <w:pageBreakBefore w:val="0"/>
        <w:numPr>
          <w:ilvl w:val="0"/>
          <w:numId w:val="0"/>
        </w:numPr>
        <w:kinsoku/>
        <w:overflowPunct/>
        <w:topLinePunct w:val="0"/>
        <w:bidi w:val="0"/>
        <w:spacing w:line="56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七、特别说明：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2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1.中标单位的样品现场留存；未成交单位的样品，待评标结束后现场退回。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2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2.提供的样品无需印刷宣传标语及采购单位名称。</w:t>
      </w:r>
    </w:p>
    <w:p>
      <w:pPr>
        <w:pageBreakBefore w:val="0"/>
        <w:widowControl/>
        <w:kinsoku/>
        <w:overflowPunct/>
        <w:topLinePunct w:val="0"/>
        <w:bidi w:val="0"/>
        <w:spacing w:line="560" w:lineRule="exact"/>
        <w:ind w:firstLine="42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3.各潜在投标人，请严格按照技术要求及标准提供样品，产品只提供1份样品（多提供按无效标处理）。评审时对各投标人提供的样品进行评定。（样品所产生的所有费用，各供应商自行承担。）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DCCCEE"/>
    <w:multiLevelType w:val="singleLevel"/>
    <w:tmpl w:val="D1DCCCE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1OGUzZDdjZWMzOWEzMGQwNzc2YmMxNWIzOWRiOTkifQ=="/>
  </w:docVars>
  <w:rsids>
    <w:rsidRoot w:val="00000000"/>
    <w:rsid w:val="64B9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after="100"/>
      <w:jc w:val="center"/>
      <w:outlineLvl w:val="0"/>
    </w:pPr>
    <w:rPr>
      <w:b/>
      <w:bCs/>
      <w:kern w:val="44"/>
      <w:sz w:val="32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2023-12-08T06:04:19Z</dcterms:created>
  <dc:creator>Administrator</dc:creator>
  <cp:lastModifiedBy>周敏</cp:lastModifiedBy>
  <dcterms:modified xsi:type="dcterms:W3CDTF">2023-12-08T06:04:23Z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78D7D0E12EF145969EC2D3866D903506_12</vt:lpwstr>
  </property>
</Properties>
</file>